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910B" w14:textId="00367649" w:rsidR="00082FEE" w:rsidRDefault="00082FEE" w:rsidP="00082FEE">
      <w:pPr>
        <w:rPr>
          <w:b/>
        </w:rPr>
      </w:pPr>
      <w:r>
        <w:rPr>
          <w:b/>
        </w:rPr>
        <w:t>1_3 Megatrendy a jejich dopad</w:t>
      </w:r>
      <w:r>
        <w:rPr>
          <w:b/>
        </w:rPr>
        <w:t xml:space="preserve"> – pracovní list</w:t>
      </w:r>
    </w:p>
    <w:p w14:paraId="18F04869" w14:textId="77777777" w:rsidR="00082FEE" w:rsidRDefault="00082FEE" w:rsidP="00082FEE">
      <w:r w:rsidRPr="00931239">
        <w:t>Megatrendy nejsou</w:t>
      </w:r>
      <w:r>
        <w:t xml:space="preserve"> dobré nebo špatné. Prostě existují. Vždy se najde určitá skupina jednotlivců, podniků nebo států, pro které je megatrend prospěšný, a stejně tak těch, kterým nějak škodí. Zamyslete se nad tím, pro jaké podniky mohou být následující megatrendy pozitivní a pro které negativní (ano, někdy může řešení tohoto úkolu vypadat trochu morbidně…). Pokuste se takové podniky detailně popsat – co dělají, v jaké lokalitě, pro koho, jak atd.</w:t>
      </w:r>
    </w:p>
    <w:p w14:paraId="5516AFD2" w14:textId="77777777" w:rsidR="00082FEE" w:rsidRDefault="00082FEE" w:rsidP="00082FE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82FEE" w:rsidRPr="0005303A" w14:paraId="3716CCB1" w14:textId="77777777" w:rsidTr="00E8429E">
        <w:trPr>
          <w:trHeight w:val="913"/>
        </w:trPr>
        <w:tc>
          <w:tcPr>
            <w:tcW w:w="3020" w:type="dxa"/>
            <w:shd w:val="clear" w:color="auto" w:fill="auto"/>
            <w:vAlign w:val="center"/>
          </w:tcPr>
          <w:p w14:paraId="6263F6A9" w14:textId="77777777" w:rsidR="00082FEE" w:rsidRPr="0005303A" w:rsidRDefault="00082FEE" w:rsidP="00E8429E">
            <w:pPr>
              <w:spacing w:after="100" w:afterAutospacing="1"/>
              <w:jc w:val="left"/>
              <w:rPr>
                <w:b/>
                <w:bCs/>
              </w:rPr>
            </w:pPr>
            <w:r w:rsidRPr="0005303A">
              <w:rPr>
                <w:b/>
                <w:bCs/>
              </w:rPr>
              <w:t>Megatrend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FFA9666" w14:textId="77777777" w:rsidR="00082FEE" w:rsidRPr="0005303A" w:rsidRDefault="00082FEE" w:rsidP="00E8429E">
            <w:pPr>
              <w:spacing w:after="100" w:afterAutospacing="1"/>
              <w:jc w:val="left"/>
              <w:rPr>
                <w:b/>
                <w:bCs/>
              </w:rPr>
            </w:pPr>
            <w:r w:rsidRPr="0005303A">
              <w:rPr>
                <w:b/>
                <w:bCs/>
              </w:rPr>
              <w:t>Pozitivní efekt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B689B33" w14:textId="77777777" w:rsidR="00082FEE" w:rsidRPr="0005303A" w:rsidRDefault="00082FEE" w:rsidP="00E8429E">
            <w:pPr>
              <w:spacing w:after="100" w:afterAutospacing="1"/>
              <w:jc w:val="left"/>
              <w:rPr>
                <w:b/>
                <w:bCs/>
              </w:rPr>
            </w:pPr>
            <w:r w:rsidRPr="0005303A">
              <w:rPr>
                <w:b/>
                <w:bCs/>
              </w:rPr>
              <w:t>Negativní efekt</w:t>
            </w:r>
          </w:p>
        </w:tc>
      </w:tr>
      <w:tr w:rsidR="00082FEE" w14:paraId="793BC350" w14:textId="77777777" w:rsidTr="00E8429E">
        <w:trPr>
          <w:trHeight w:val="913"/>
        </w:trPr>
        <w:tc>
          <w:tcPr>
            <w:tcW w:w="3020" w:type="dxa"/>
            <w:shd w:val="clear" w:color="auto" w:fill="auto"/>
            <w:vAlign w:val="center"/>
          </w:tcPr>
          <w:p w14:paraId="00B781FD" w14:textId="77777777" w:rsidR="00082FEE" w:rsidRDefault="00082FEE" w:rsidP="00E8429E">
            <w:pPr>
              <w:spacing w:after="100" w:afterAutospacing="1"/>
              <w:jc w:val="left"/>
            </w:pPr>
            <w:r>
              <w:t>epidemie obezity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B0278AA" w14:textId="77777777" w:rsidR="00082FEE" w:rsidRDefault="00082FEE" w:rsidP="00E8429E">
            <w:pPr>
              <w:spacing w:after="100" w:afterAutospacing="1"/>
              <w:jc w:val="left"/>
            </w:pPr>
          </w:p>
          <w:p w14:paraId="48DBDC9D" w14:textId="77777777" w:rsidR="00082FEE" w:rsidRDefault="00082FEE" w:rsidP="00E8429E">
            <w:pPr>
              <w:spacing w:after="100" w:afterAutospacing="1"/>
              <w:jc w:val="left"/>
            </w:pPr>
          </w:p>
          <w:p w14:paraId="35AB439F" w14:textId="77777777" w:rsidR="00082FEE" w:rsidRDefault="00082FEE" w:rsidP="00E8429E">
            <w:pPr>
              <w:spacing w:after="100" w:afterAutospacing="1"/>
              <w:jc w:val="left"/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064DFEFC" w14:textId="77777777" w:rsidR="00082FEE" w:rsidRDefault="00082FEE" w:rsidP="00E8429E">
            <w:pPr>
              <w:spacing w:after="100" w:afterAutospacing="1"/>
              <w:jc w:val="left"/>
            </w:pPr>
          </w:p>
        </w:tc>
      </w:tr>
      <w:tr w:rsidR="00082FEE" w14:paraId="54F8ED53" w14:textId="77777777" w:rsidTr="00E8429E">
        <w:trPr>
          <w:trHeight w:val="913"/>
        </w:trPr>
        <w:tc>
          <w:tcPr>
            <w:tcW w:w="3020" w:type="dxa"/>
            <w:shd w:val="clear" w:color="auto" w:fill="auto"/>
            <w:vAlign w:val="center"/>
          </w:tcPr>
          <w:p w14:paraId="04C0D5FE" w14:textId="77777777" w:rsidR="00082FEE" w:rsidRDefault="00082FEE" w:rsidP="00E8429E">
            <w:pPr>
              <w:spacing w:after="100" w:afterAutospacing="1"/>
              <w:jc w:val="left"/>
            </w:pPr>
            <w:r>
              <w:t>stárnutí obyvatelstva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4DE238C" w14:textId="77777777" w:rsidR="00082FEE" w:rsidRDefault="00082FEE" w:rsidP="00E8429E">
            <w:pPr>
              <w:spacing w:after="100" w:afterAutospacing="1"/>
              <w:jc w:val="left"/>
            </w:pPr>
          </w:p>
          <w:p w14:paraId="0906AD7F" w14:textId="77777777" w:rsidR="00082FEE" w:rsidRDefault="00082FEE" w:rsidP="00E8429E">
            <w:pPr>
              <w:spacing w:after="100" w:afterAutospacing="1"/>
              <w:jc w:val="left"/>
            </w:pPr>
          </w:p>
          <w:p w14:paraId="603A8985" w14:textId="77777777" w:rsidR="00082FEE" w:rsidRDefault="00082FEE" w:rsidP="00E8429E">
            <w:pPr>
              <w:spacing w:after="100" w:afterAutospacing="1"/>
              <w:jc w:val="left"/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40BAAFD9" w14:textId="77777777" w:rsidR="00082FEE" w:rsidRDefault="00082FEE" w:rsidP="00E8429E">
            <w:pPr>
              <w:spacing w:after="100" w:afterAutospacing="1"/>
              <w:jc w:val="left"/>
            </w:pPr>
          </w:p>
        </w:tc>
      </w:tr>
      <w:tr w:rsidR="00082FEE" w14:paraId="7B78E906" w14:textId="77777777" w:rsidTr="00E8429E">
        <w:trPr>
          <w:trHeight w:val="913"/>
        </w:trPr>
        <w:tc>
          <w:tcPr>
            <w:tcW w:w="3020" w:type="dxa"/>
            <w:shd w:val="clear" w:color="auto" w:fill="auto"/>
            <w:vAlign w:val="center"/>
          </w:tcPr>
          <w:p w14:paraId="6CB56CA8" w14:textId="77777777" w:rsidR="00082FEE" w:rsidRDefault="00082FEE" w:rsidP="00E8429E">
            <w:pPr>
              <w:spacing w:after="100" w:afterAutospacing="1"/>
              <w:jc w:val="left"/>
            </w:pPr>
            <w:r>
              <w:t>vysokorychlostní internet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7164B44" w14:textId="77777777" w:rsidR="00082FEE" w:rsidRDefault="00082FEE" w:rsidP="00E8429E">
            <w:pPr>
              <w:spacing w:after="100" w:afterAutospacing="1"/>
              <w:jc w:val="left"/>
            </w:pPr>
          </w:p>
          <w:p w14:paraId="7D522845" w14:textId="77777777" w:rsidR="00082FEE" w:rsidRDefault="00082FEE" w:rsidP="00E8429E">
            <w:pPr>
              <w:spacing w:after="100" w:afterAutospacing="1"/>
              <w:jc w:val="left"/>
            </w:pPr>
          </w:p>
          <w:p w14:paraId="53DFE496" w14:textId="77777777" w:rsidR="00082FEE" w:rsidRDefault="00082FEE" w:rsidP="00E8429E">
            <w:pPr>
              <w:spacing w:after="100" w:afterAutospacing="1"/>
              <w:jc w:val="left"/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4F5142B5" w14:textId="77777777" w:rsidR="00082FEE" w:rsidRDefault="00082FEE" w:rsidP="00E8429E">
            <w:pPr>
              <w:spacing w:after="100" w:afterAutospacing="1"/>
              <w:jc w:val="left"/>
            </w:pPr>
          </w:p>
        </w:tc>
      </w:tr>
      <w:tr w:rsidR="00082FEE" w14:paraId="6AB953AD" w14:textId="77777777" w:rsidTr="00E8429E">
        <w:trPr>
          <w:trHeight w:val="913"/>
        </w:trPr>
        <w:tc>
          <w:tcPr>
            <w:tcW w:w="3020" w:type="dxa"/>
            <w:shd w:val="clear" w:color="auto" w:fill="auto"/>
            <w:vAlign w:val="center"/>
          </w:tcPr>
          <w:p w14:paraId="68909220" w14:textId="77777777" w:rsidR="00082FEE" w:rsidRDefault="00082FEE" w:rsidP="00E8429E">
            <w:pPr>
              <w:spacing w:after="100" w:afterAutospacing="1"/>
              <w:jc w:val="left"/>
            </w:pPr>
            <w:r>
              <w:t>ochrana životního prostředí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D42B4B6" w14:textId="77777777" w:rsidR="00082FEE" w:rsidRDefault="00082FEE" w:rsidP="00E8429E">
            <w:pPr>
              <w:spacing w:after="100" w:afterAutospacing="1"/>
              <w:jc w:val="left"/>
            </w:pPr>
          </w:p>
          <w:p w14:paraId="531B70D9" w14:textId="77777777" w:rsidR="00082FEE" w:rsidRDefault="00082FEE" w:rsidP="00E8429E">
            <w:pPr>
              <w:spacing w:after="100" w:afterAutospacing="1"/>
              <w:jc w:val="left"/>
            </w:pPr>
          </w:p>
          <w:p w14:paraId="5EC520A7" w14:textId="77777777" w:rsidR="00082FEE" w:rsidRDefault="00082FEE" w:rsidP="00E8429E">
            <w:pPr>
              <w:spacing w:after="100" w:afterAutospacing="1"/>
              <w:jc w:val="left"/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4B828F1E" w14:textId="77777777" w:rsidR="00082FEE" w:rsidRDefault="00082FEE" w:rsidP="00E8429E">
            <w:pPr>
              <w:spacing w:after="100" w:afterAutospacing="1"/>
              <w:jc w:val="left"/>
            </w:pPr>
          </w:p>
        </w:tc>
      </w:tr>
      <w:tr w:rsidR="00082FEE" w14:paraId="113D8E14" w14:textId="77777777" w:rsidTr="00E8429E">
        <w:trPr>
          <w:trHeight w:val="913"/>
        </w:trPr>
        <w:tc>
          <w:tcPr>
            <w:tcW w:w="3020" w:type="dxa"/>
            <w:shd w:val="clear" w:color="auto" w:fill="auto"/>
            <w:vAlign w:val="center"/>
          </w:tcPr>
          <w:p w14:paraId="62CC159F" w14:textId="77777777" w:rsidR="00082FEE" w:rsidRDefault="00082FEE" w:rsidP="00E8429E">
            <w:pPr>
              <w:spacing w:after="100" w:afterAutospacing="1"/>
              <w:jc w:val="left"/>
            </w:pPr>
            <w:r>
              <w:t>extrémní výkyvy počasí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A6665AE" w14:textId="77777777" w:rsidR="00082FEE" w:rsidRDefault="00082FEE" w:rsidP="00E8429E">
            <w:pPr>
              <w:spacing w:after="100" w:afterAutospacing="1"/>
              <w:jc w:val="left"/>
            </w:pPr>
          </w:p>
          <w:p w14:paraId="555793C9" w14:textId="77777777" w:rsidR="00082FEE" w:rsidRDefault="00082FEE" w:rsidP="00E8429E">
            <w:pPr>
              <w:spacing w:after="100" w:afterAutospacing="1"/>
              <w:jc w:val="left"/>
            </w:pPr>
          </w:p>
          <w:p w14:paraId="1BCD5C1D" w14:textId="77777777" w:rsidR="00082FEE" w:rsidRDefault="00082FEE" w:rsidP="00E8429E">
            <w:pPr>
              <w:spacing w:after="100" w:afterAutospacing="1"/>
              <w:jc w:val="left"/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30539310" w14:textId="77777777" w:rsidR="00082FEE" w:rsidRDefault="00082FEE" w:rsidP="00E8429E">
            <w:pPr>
              <w:spacing w:after="100" w:afterAutospacing="1"/>
              <w:jc w:val="left"/>
            </w:pPr>
          </w:p>
        </w:tc>
      </w:tr>
      <w:tr w:rsidR="00082FEE" w14:paraId="07A6BA0C" w14:textId="77777777" w:rsidTr="00E8429E">
        <w:trPr>
          <w:trHeight w:val="913"/>
        </w:trPr>
        <w:tc>
          <w:tcPr>
            <w:tcW w:w="3020" w:type="dxa"/>
            <w:shd w:val="clear" w:color="auto" w:fill="auto"/>
            <w:vAlign w:val="center"/>
          </w:tcPr>
          <w:p w14:paraId="018050C3" w14:textId="77777777" w:rsidR="00082FEE" w:rsidRDefault="00082FEE" w:rsidP="00E8429E">
            <w:pPr>
              <w:spacing w:after="100" w:afterAutospacing="1"/>
              <w:jc w:val="left"/>
            </w:pPr>
            <w:r>
              <w:t>migrace z vesnic do měst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2A704DC" w14:textId="77777777" w:rsidR="00082FEE" w:rsidRDefault="00082FEE" w:rsidP="00E8429E">
            <w:pPr>
              <w:spacing w:after="100" w:afterAutospacing="1"/>
              <w:jc w:val="left"/>
            </w:pPr>
          </w:p>
          <w:p w14:paraId="4C72325B" w14:textId="77777777" w:rsidR="00082FEE" w:rsidRDefault="00082FEE" w:rsidP="00E8429E">
            <w:pPr>
              <w:spacing w:after="100" w:afterAutospacing="1"/>
              <w:jc w:val="left"/>
            </w:pPr>
          </w:p>
          <w:p w14:paraId="5402A882" w14:textId="77777777" w:rsidR="00082FEE" w:rsidRDefault="00082FEE" w:rsidP="00E8429E">
            <w:pPr>
              <w:spacing w:after="100" w:afterAutospacing="1"/>
              <w:jc w:val="left"/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0507647D" w14:textId="77777777" w:rsidR="00082FEE" w:rsidRDefault="00082FEE" w:rsidP="00E8429E">
            <w:pPr>
              <w:spacing w:after="100" w:afterAutospacing="1"/>
              <w:jc w:val="left"/>
            </w:pPr>
          </w:p>
        </w:tc>
      </w:tr>
    </w:tbl>
    <w:p w14:paraId="778D5901" w14:textId="2409FDF1" w:rsidR="00082FEE" w:rsidRDefault="00082FEE" w:rsidP="00082FEE">
      <w:pPr>
        <w:spacing w:after="160" w:line="259" w:lineRule="auto"/>
        <w:jc w:val="left"/>
      </w:pPr>
    </w:p>
    <w:p w14:paraId="0D0CCD66" w14:textId="77777777" w:rsidR="00206D61" w:rsidRDefault="00206D61"/>
    <w:sectPr w:rsidR="0020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EE"/>
    <w:rsid w:val="00082FEE"/>
    <w:rsid w:val="000E59D3"/>
    <w:rsid w:val="00206D61"/>
    <w:rsid w:val="008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1E61"/>
  <w15:chartTrackingRefBased/>
  <w15:docId w15:val="{AB08D523-2667-4267-98A6-A9B92F70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FEE"/>
    <w:pPr>
      <w:spacing w:after="200" w:line="276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2FE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FE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2FEE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2FEE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2FEE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2FEE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2FEE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2FEE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2FEE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2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2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2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2F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2F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2F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2F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2F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2F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2FEE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82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2FEE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82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2FE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82F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2FEE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82F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2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2F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2FE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82F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Klescht</dc:creator>
  <cp:keywords/>
  <dc:description/>
  <cp:lastModifiedBy>Vladimír Klescht</cp:lastModifiedBy>
  <cp:revision>1</cp:revision>
  <dcterms:created xsi:type="dcterms:W3CDTF">2024-07-07T12:20:00Z</dcterms:created>
  <dcterms:modified xsi:type="dcterms:W3CDTF">2024-07-07T12:21:00Z</dcterms:modified>
</cp:coreProperties>
</file>